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70AE" w14:textId="379E40E1" w:rsidR="004A7697" w:rsidRDefault="004A7697" w:rsidP="00511F85">
      <w:pPr>
        <w:spacing w:after="240"/>
        <w:jc w:val="center"/>
        <w:rPr>
          <w:rFonts w:ascii="Avenir Next LT Pro" w:hAnsi="Avenir Next LT Pro"/>
          <w:b/>
          <w:bCs/>
          <w:sz w:val="32"/>
          <w:szCs w:val="32"/>
          <w:lang w:val="en-GB"/>
        </w:rPr>
      </w:pPr>
      <w:r>
        <w:rPr>
          <w:rFonts w:ascii="Avenir Next LT Pro" w:hAnsi="Avenir Next LT Pro"/>
          <w:b/>
          <w:bCs/>
          <w:sz w:val="32"/>
          <w:szCs w:val="32"/>
          <w:lang w:val="en-GB"/>
        </w:rPr>
        <w:t xml:space="preserve">The F2F Health Matters </w:t>
      </w:r>
      <w:r w:rsidR="00A97921">
        <w:rPr>
          <w:rFonts w:ascii="Avenir Next LT Pro" w:hAnsi="Avenir Next LT Pro"/>
          <w:b/>
          <w:bCs/>
          <w:sz w:val="32"/>
          <w:szCs w:val="32"/>
          <w:lang w:val="en-GB"/>
        </w:rPr>
        <w:t xml:space="preserve">country </w:t>
      </w:r>
      <w:r w:rsidR="00FA7206">
        <w:rPr>
          <w:rFonts w:ascii="Avenir Next LT Pro" w:hAnsi="Avenir Next LT Pro"/>
          <w:b/>
          <w:bCs/>
          <w:sz w:val="32"/>
          <w:szCs w:val="32"/>
          <w:lang w:val="en-GB"/>
        </w:rPr>
        <w:t>reports</w:t>
      </w:r>
      <w:r w:rsidR="00A97921">
        <w:rPr>
          <w:rFonts w:ascii="Avenir Next LT Pro" w:hAnsi="Avenir Next LT Pro"/>
          <w:b/>
          <w:bCs/>
          <w:sz w:val="32"/>
          <w:szCs w:val="32"/>
          <w:lang w:val="en-GB"/>
        </w:rPr>
        <w:t xml:space="preserve"> are </w:t>
      </w:r>
      <w:r w:rsidR="00FA7206">
        <w:rPr>
          <w:rFonts w:ascii="Avenir Next LT Pro" w:hAnsi="Avenir Next LT Pro"/>
          <w:b/>
          <w:bCs/>
          <w:sz w:val="32"/>
          <w:szCs w:val="32"/>
          <w:lang w:val="en-GB"/>
        </w:rPr>
        <w:t>online</w:t>
      </w:r>
      <w:r w:rsidR="007B35C7">
        <w:rPr>
          <w:rFonts w:ascii="Avenir Next LT Pro" w:hAnsi="Avenir Next LT Pro"/>
          <w:b/>
          <w:bCs/>
          <w:sz w:val="32"/>
          <w:szCs w:val="32"/>
          <w:lang w:val="en-GB"/>
        </w:rPr>
        <w:t>!</w:t>
      </w:r>
    </w:p>
    <w:p w14:paraId="75FFF3D4" w14:textId="31AFB12F" w:rsidR="00ED4692" w:rsidRDefault="004A7697" w:rsidP="007F49CB">
      <w:pPr>
        <w:jc w:val="both"/>
        <w:rPr>
          <w:rFonts w:ascii="Avenir Next LT Pro" w:hAnsi="Avenir Next LT Pro"/>
          <w:lang w:val="en-GB"/>
        </w:rPr>
      </w:pPr>
      <w:r>
        <w:rPr>
          <w:rFonts w:ascii="Avenir Next LT Pro" w:hAnsi="Avenir Next LT Pro"/>
          <w:u w:val="single"/>
          <w:lang w:val="en-GB"/>
        </w:rPr>
        <w:t xml:space="preserve">Nitra, </w:t>
      </w:r>
      <w:r w:rsidR="00A97921">
        <w:rPr>
          <w:rFonts w:ascii="Avenir Next LT Pro" w:hAnsi="Avenir Next LT Pro"/>
          <w:u w:val="single"/>
          <w:lang w:val="en-GB"/>
        </w:rPr>
        <w:t>April</w:t>
      </w:r>
      <w:r>
        <w:rPr>
          <w:rFonts w:ascii="Avenir Next LT Pro" w:hAnsi="Avenir Next LT Pro"/>
          <w:u w:val="single"/>
          <w:lang w:val="en-GB"/>
        </w:rPr>
        <w:t xml:space="preserve"> </w:t>
      </w:r>
      <w:r w:rsidR="00687519">
        <w:rPr>
          <w:rFonts w:ascii="Avenir Next LT Pro" w:hAnsi="Avenir Next LT Pro"/>
          <w:u w:val="single"/>
          <w:lang w:val="en-GB"/>
        </w:rPr>
        <w:t>4</w:t>
      </w:r>
      <w:r w:rsidR="00687519" w:rsidRPr="008376C1">
        <w:rPr>
          <w:rFonts w:ascii="Avenir Next LT Pro" w:hAnsi="Avenir Next LT Pro"/>
          <w:u w:val="single"/>
          <w:vertAlign w:val="superscript"/>
          <w:lang w:val="en-GB"/>
        </w:rPr>
        <w:t>th</w:t>
      </w:r>
      <w:r>
        <w:rPr>
          <w:rFonts w:ascii="Avenir Next LT Pro" w:hAnsi="Avenir Next LT Pro"/>
          <w:u w:val="single"/>
          <w:lang w:val="en-GB"/>
        </w:rPr>
        <w:t>, 2022.</w:t>
      </w:r>
      <w:r w:rsidRPr="004A7697">
        <w:rPr>
          <w:rFonts w:ascii="Avenir Next LT Pro" w:hAnsi="Avenir Next LT Pro"/>
          <w:lang w:val="en-GB"/>
        </w:rPr>
        <w:t xml:space="preserve"> </w:t>
      </w:r>
      <w:r w:rsidR="00FA7206">
        <w:rPr>
          <w:rFonts w:ascii="Avenir Next LT Pro" w:hAnsi="Avenir Next LT Pro"/>
          <w:lang w:val="en-GB"/>
        </w:rPr>
        <w:t xml:space="preserve">The </w:t>
      </w:r>
      <w:hyperlink r:id="rId8" w:history="1">
        <w:r w:rsidR="00FA7206" w:rsidRPr="00FA7206">
          <w:rPr>
            <w:rStyle w:val="Hypertextovprepojenie"/>
            <w:rFonts w:ascii="Avenir Next LT Pro" w:hAnsi="Avenir Next LT Pro"/>
            <w:lang w:val="en-GB"/>
          </w:rPr>
          <w:t>F2F Health Matters</w:t>
        </w:r>
      </w:hyperlink>
      <w:r w:rsidR="00FA7206">
        <w:rPr>
          <w:rFonts w:ascii="Avenir Next LT Pro" w:hAnsi="Avenir Next LT Pro"/>
          <w:lang w:val="en-GB"/>
        </w:rPr>
        <w:t xml:space="preserve"> project consortium prepared </w:t>
      </w:r>
      <w:r w:rsidR="00275070" w:rsidRPr="00275070">
        <w:rPr>
          <w:rFonts w:ascii="Avenir Next LT Pro" w:hAnsi="Avenir Next LT Pro"/>
          <w:b/>
          <w:bCs/>
          <w:lang w:val="en-GB"/>
        </w:rPr>
        <w:t>analys</w:t>
      </w:r>
      <w:r w:rsidR="00BB2FDA">
        <w:rPr>
          <w:rFonts w:ascii="Avenir Next LT Pro" w:hAnsi="Avenir Next LT Pro"/>
          <w:b/>
          <w:bCs/>
          <w:lang w:val="en-GB"/>
        </w:rPr>
        <w:t>es</w:t>
      </w:r>
      <w:r w:rsidR="00FA7206" w:rsidRPr="00275070">
        <w:rPr>
          <w:rFonts w:ascii="Avenir Next LT Pro" w:hAnsi="Avenir Next LT Pro"/>
          <w:b/>
          <w:bCs/>
          <w:lang w:val="en-GB"/>
        </w:rPr>
        <w:t xml:space="preserve"> of </w:t>
      </w:r>
      <w:r w:rsidR="007A2F45">
        <w:rPr>
          <w:rFonts w:ascii="Avenir Next LT Pro" w:hAnsi="Avenir Next LT Pro"/>
          <w:b/>
          <w:bCs/>
          <w:lang w:val="en-GB"/>
        </w:rPr>
        <w:t>five</w:t>
      </w:r>
      <w:r w:rsidR="00FA7206" w:rsidRPr="00275070">
        <w:rPr>
          <w:rFonts w:ascii="Avenir Next LT Pro" w:hAnsi="Avenir Next LT Pro"/>
          <w:b/>
          <w:bCs/>
          <w:lang w:val="en-GB"/>
        </w:rPr>
        <w:t xml:space="preserve"> countries</w:t>
      </w:r>
      <w:r w:rsidR="00546121">
        <w:rPr>
          <w:rFonts w:ascii="Avenir Next LT Pro" w:hAnsi="Avenir Next LT Pro"/>
          <w:b/>
          <w:bCs/>
          <w:lang w:val="en-GB"/>
        </w:rPr>
        <w:t xml:space="preserve"> </w:t>
      </w:r>
      <w:r w:rsidR="00546121" w:rsidRPr="00C04B58">
        <w:rPr>
          <w:rFonts w:ascii="Avenir Next LT Pro" w:hAnsi="Avenir Next LT Pro"/>
          <w:lang w:val="en-GB"/>
        </w:rPr>
        <w:t>selected within the project</w:t>
      </w:r>
      <w:r w:rsidR="00275070">
        <w:rPr>
          <w:rFonts w:ascii="Avenir Next LT Pro" w:hAnsi="Avenir Next LT Pro"/>
          <w:b/>
          <w:bCs/>
          <w:lang w:val="en-GB"/>
        </w:rPr>
        <w:t xml:space="preserve"> </w:t>
      </w:r>
      <w:r w:rsidR="00275070">
        <w:rPr>
          <w:rFonts w:ascii="Avenir Next LT Pro" w:hAnsi="Avenir Next LT Pro"/>
          <w:lang w:val="en-GB"/>
        </w:rPr>
        <w:t xml:space="preserve">that are </w:t>
      </w:r>
      <w:r w:rsidR="00B831D5">
        <w:rPr>
          <w:rFonts w:ascii="Avenir Next LT Pro" w:hAnsi="Avenir Next LT Pro"/>
          <w:lang w:val="en-GB"/>
        </w:rPr>
        <w:t>experiencing</w:t>
      </w:r>
      <w:r w:rsidR="00FA7206" w:rsidRPr="00FA7206">
        <w:rPr>
          <w:rFonts w:ascii="Avenir Next LT Pro" w:hAnsi="Avenir Next LT Pro"/>
          <w:lang w:val="en-GB"/>
        </w:rPr>
        <w:t xml:space="preserve"> a growing interest in </w:t>
      </w:r>
      <w:r w:rsidR="00EE7431">
        <w:rPr>
          <w:rFonts w:ascii="Avenir Next LT Pro" w:hAnsi="Avenir Next LT Pro"/>
          <w:lang w:val="en-GB"/>
        </w:rPr>
        <w:t xml:space="preserve">the topics of </w:t>
      </w:r>
      <w:r w:rsidR="00FA7206" w:rsidRPr="00FA7206">
        <w:rPr>
          <w:rFonts w:ascii="Avenir Next LT Pro" w:hAnsi="Avenir Next LT Pro"/>
          <w:lang w:val="en-GB"/>
        </w:rPr>
        <w:t>health</w:t>
      </w:r>
      <w:r w:rsidR="00687519">
        <w:rPr>
          <w:rFonts w:ascii="Avenir Next LT Pro" w:hAnsi="Avenir Next LT Pro"/>
          <w:lang w:val="en-GB"/>
        </w:rPr>
        <w:t>y food, bio-based value chains</w:t>
      </w:r>
      <w:r w:rsidR="00FA7206" w:rsidRPr="00FA7206">
        <w:rPr>
          <w:rFonts w:ascii="Avenir Next LT Pro" w:hAnsi="Avenir Next LT Pro"/>
          <w:lang w:val="en-GB"/>
        </w:rPr>
        <w:t xml:space="preserve"> and sustainability</w:t>
      </w:r>
      <w:r w:rsidR="00C9357B">
        <w:rPr>
          <w:rFonts w:ascii="Avenir Next LT Pro" w:hAnsi="Avenir Next LT Pro"/>
          <w:lang w:val="en-GB"/>
        </w:rPr>
        <w:t>.</w:t>
      </w:r>
      <w:r w:rsidR="00EE7431">
        <w:rPr>
          <w:rFonts w:ascii="Avenir Next LT Pro" w:hAnsi="Avenir Next LT Pro"/>
          <w:lang w:val="en-GB"/>
        </w:rPr>
        <w:t xml:space="preserve"> T</w:t>
      </w:r>
      <w:r w:rsidR="00FA7206" w:rsidRPr="00FA7206">
        <w:rPr>
          <w:rFonts w:ascii="Avenir Next LT Pro" w:hAnsi="Avenir Next LT Pro"/>
          <w:lang w:val="en-GB"/>
        </w:rPr>
        <w:t xml:space="preserve">hey represent a great potential for </w:t>
      </w:r>
      <w:r w:rsidR="00B831D5">
        <w:rPr>
          <w:rFonts w:ascii="Avenir Next LT Pro" w:hAnsi="Avenir Next LT Pro"/>
          <w:lang w:val="en-GB"/>
        </w:rPr>
        <w:t>ambitious SMEs</w:t>
      </w:r>
      <w:r w:rsidR="00FA7206" w:rsidRPr="00FA7206">
        <w:rPr>
          <w:rFonts w:ascii="Avenir Next LT Pro" w:hAnsi="Avenir Next LT Pro"/>
          <w:lang w:val="en-GB"/>
        </w:rPr>
        <w:t xml:space="preserve"> </w:t>
      </w:r>
      <w:r w:rsidR="00FA7206">
        <w:rPr>
          <w:rFonts w:ascii="Avenir Next LT Pro" w:hAnsi="Avenir Next LT Pro"/>
          <w:lang w:val="en-GB"/>
        </w:rPr>
        <w:t xml:space="preserve">to </w:t>
      </w:r>
      <w:r w:rsidR="00FA7206" w:rsidRPr="00FA7206">
        <w:rPr>
          <w:rFonts w:ascii="Avenir Next LT Pro" w:hAnsi="Avenir Next LT Pro"/>
          <w:b/>
          <w:bCs/>
          <w:lang w:val="en-GB"/>
        </w:rPr>
        <w:t>enter foreign markets</w:t>
      </w:r>
      <w:r w:rsidR="00FA7206">
        <w:rPr>
          <w:rFonts w:ascii="Avenir Next LT Pro" w:hAnsi="Avenir Next LT Pro"/>
          <w:lang w:val="en-GB"/>
        </w:rPr>
        <w:t>.</w:t>
      </w:r>
      <w:r w:rsidR="00275070">
        <w:rPr>
          <w:rFonts w:ascii="Avenir Next LT Pro" w:hAnsi="Avenir Next LT Pro"/>
          <w:lang w:val="en-GB"/>
        </w:rPr>
        <w:t xml:space="preserve"> </w:t>
      </w:r>
      <w:r w:rsidR="00ED4692">
        <w:rPr>
          <w:rFonts w:ascii="Avenir Next LT Pro" w:hAnsi="Avenir Next LT Pro"/>
          <w:lang w:val="en-GB"/>
        </w:rPr>
        <w:t xml:space="preserve">The reports </w:t>
      </w:r>
      <w:r w:rsidR="00C9357B">
        <w:rPr>
          <w:rFonts w:ascii="Avenir Next LT Pro" w:hAnsi="Avenir Next LT Pro"/>
          <w:lang w:val="en-GB"/>
        </w:rPr>
        <w:t>carry</w:t>
      </w:r>
      <w:r w:rsidR="00ED4692">
        <w:rPr>
          <w:rFonts w:ascii="Avenir Next LT Pro" w:hAnsi="Avenir Next LT Pro"/>
          <w:lang w:val="en-GB"/>
        </w:rPr>
        <w:t xml:space="preserve"> </w:t>
      </w:r>
      <w:r w:rsidR="00C25338">
        <w:rPr>
          <w:rFonts w:ascii="Avenir Next LT Pro" w:hAnsi="Avenir Next LT Pro"/>
          <w:lang w:val="en-GB"/>
        </w:rPr>
        <w:t>detailed</w:t>
      </w:r>
      <w:r w:rsidR="00ED4692">
        <w:rPr>
          <w:rFonts w:ascii="Avenir Next LT Pro" w:hAnsi="Avenir Next LT Pro"/>
          <w:lang w:val="en-GB"/>
        </w:rPr>
        <w:t xml:space="preserve"> information about</w:t>
      </w:r>
      <w:r w:rsidR="00C9357B">
        <w:rPr>
          <w:rFonts w:ascii="Avenir Next LT Pro" w:hAnsi="Avenir Next LT Pro"/>
          <w:lang w:val="en-GB"/>
        </w:rPr>
        <w:t xml:space="preserve"> the</w:t>
      </w:r>
      <w:r w:rsidR="00ED4692">
        <w:rPr>
          <w:rFonts w:ascii="Avenir Next LT Pro" w:hAnsi="Avenir Next LT Pro"/>
          <w:lang w:val="en-GB"/>
        </w:rPr>
        <w:t xml:space="preserve"> market overview, trade between the selected country and EU, exporting, market trends</w:t>
      </w:r>
      <w:r w:rsidR="00D23748">
        <w:rPr>
          <w:rFonts w:ascii="Avenir Next LT Pro" w:hAnsi="Avenir Next LT Pro"/>
          <w:lang w:val="en-GB"/>
        </w:rPr>
        <w:t>,</w:t>
      </w:r>
      <w:r w:rsidR="00ED4692">
        <w:rPr>
          <w:rFonts w:ascii="Avenir Next LT Pro" w:hAnsi="Avenir Next LT Pro"/>
          <w:lang w:val="en-GB"/>
        </w:rPr>
        <w:t xml:space="preserve"> and consumer analysis.</w:t>
      </w:r>
    </w:p>
    <w:p w14:paraId="6B5E7006" w14:textId="25D40DB6" w:rsidR="00B831D5" w:rsidRDefault="00B817E0" w:rsidP="007F49CB">
      <w:pPr>
        <w:jc w:val="both"/>
        <w:rPr>
          <w:rFonts w:ascii="Avenir Next LT Pro" w:hAnsi="Avenir Next LT Pro"/>
          <w:b/>
          <w:bCs/>
          <w:lang w:val="en-GB"/>
        </w:rPr>
      </w:pPr>
      <w:r>
        <w:rPr>
          <w:rFonts w:ascii="Avenir Next LT Pro" w:hAnsi="Avenir Next LT Pro"/>
          <w:b/>
          <w:bCs/>
          <w:lang w:val="en-GB"/>
        </w:rPr>
        <w:t>Preview of c</w:t>
      </w:r>
      <w:r w:rsidR="00F66F06">
        <w:rPr>
          <w:rFonts w:ascii="Avenir Next LT Pro" w:hAnsi="Avenir Next LT Pro"/>
          <w:b/>
          <w:bCs/>
          <w:lang w:val="en-GB"/>
        </w:rPr>
        <w:t>ountry</w:t>
      </w:r>
      <w:r w:rsidR="00F66F06" w:rsidRPr="00F66F06">
        <w:rPr>
          <w:rFonts w:ascii="Avenir Next LT Pro" w:hAnsi="Avenir Next LT Pro"/>
          <w:b/>
          <w:bCs/>
          <w:lang w:val="en-GB"/>
        </w:rPr>
        <w:t xml:space="preserve"> analys</w:t>
      </w:r>
      <w:r>
        <w:rPr>
          <w:rFonts w:ascii="Avenir Next LT Pro" w:hAnsi="Avenir Next LT Pro"/>
          <w:b/>
          <w:bCs/>
          <w:lang w:val="en-GB"/>
        </w:rPr>
        <w:t>es</w:t>
      </w:r>
    </w:p>
    <w:p w14:paraId="03D98241" w14:textId="47A944FA" w:rsidR="00ED4692" w:rsidRDefault="00ED4692" w:rsidP="007F49CB">
      <w:pPr>
        <w:jc w:val="both"/>
        <w:rPr>
          <w:rFonts w:ascii="Avenir Next LT Pro" w:hAnsi="Avenir Next LT Pro"/>
          <w:lang w:val="en-GB"/>
        </w:rPr>
      </w:pPr>
      <w:r w:rsidRPr="00ED4692">
        <w:rPr>
          <w:rFonts w:ascii="Avenir Next LT Pro" w:hAnsi="Avenir Next LT Pro"/>
          <w:lang w:val="en-GB"/>
        </w:rPr>
        <w:t xml:space="preserve">The </w:t>
      </w:r>
      <w:hyperlink r:id="rId9" w:history="1">
        <w:r w:rsidRPr="00BB2FDA">
          <w:rPr>
            <w:rStyle w:val="Hypertextovprepojenie"/>
            <w:rFonts w:ascii="Avenir Next LT Pro" w:hAnsi="Avenir Next LT Pro"/>
            <w:lang w:val="en-GB"/>
          </w:rPr>
          <w:t>Japanese market</w:t>
        </w:r>
      </w:hyperlink>
      <w:r w:rsidRPr="00ED4692">
        <w:rPr>
          <w:rFonts w:ascii="Avenir Next LT Pro" w:hAnsi="Avenir Next LT Pro"/>
          <w:lang w:val="en-GB"/>
        </w:rPr>
        <w:t xml:space="preserve"> is a gateway to the Asian market. A good reference in the Japanese market will be positively valued in other markets, as </w:t>
      </w:r>
      <w:r w:rsidRPr="00BB2FDA">
        <w:rPr>
          <w:rFonts w:ascii="Avenir Next LT Pro" w:hAnsi="Avenir Next LT Pro"/>
          <w:lang w:val="en-GB"/>
        </w:rPr>
        <w:t>Japan</w:t>
      </w:r>
      <w:r w:rsidRPr="00ED4692">
        <w:rPr>
          <w:rFonts w:ascii="Avenir Next LT Pro" w:hAnsi="Avenir Next LT Pro"/>
          <w:lang w:val="en-GB"/>
        </w:rPr>
        <w:t xml:space="preserve"> applies very high-quality standards that serve as a reference for other Asian countries.</w:t>
      </w:r>
    </w:p>
    <w:p w14:paraId="35CD9567" w14:textId="7F76632E" w:rsidR="00C9357B" w:rsidRPr="00D82DEE" w:rsidRDefault="004D7FD4" w:rsidP="007F49CB">
      <w:pPr>
        <w:jc w:val="both"/>
        <w:rPr>
          <w:rFonts w:ascii="Avenir Next LT Pro" w:hAnsi="Avenir Next LT Pro"/>
          <w:lang w:val="en-GB"/>
        </w:rPr>
      </w:pPr>
      <w:hyperlink r:id="rId10" w:history="1">
        <w:r w:rsidR="00C9357B" w:rsidRPr="00C9357B">
          <w:rPr>
            <w:rStyle w:val="Hypertextovprepojenie"/>
            <w:rFonts w:ascii="Avenir Next LT Pro" w:hAnsi="Avenir Next LT Pro"/>
            <w:lang w:val="en-GB"/>
          </w:rPr>
          <w:t>South Korea</w:t>
        </w:r>
      </w:hyperlink>
      <w:r w:rsidR="00C9357B" w:rsidRPr="00C9357B">
        <w:rPr>
          <w:rFonts w:ascii="Avenir Next LT Pro" w:hAnsi="Avenir Next LT Pro"/>
          <w:lang w:val="en-GB"/>
        </w:rPr>
        <w:t>'s regulatory efficiency, coupled with its market openness and the government's willingness to accept foreign investment, make doing business in South Korea a wise choice.</w:t>
      </w:r>
      <w:r w:rsidR="00C9357B">
        <w:rPr>
          <w:rFonts w:ascii="Avenir Next LT Pro" w:hAnsi="Avenir Next LT Pro"/>
          <w:lang w:val="en-GB"/>
        </w:rPr>
        <w:t xml:space="preserve"> </w:t>
      </w:r>
    </w:p>
    <w:p w14:paraId="7B2F9EFA" w14:textId="5F95F646" w:rsidR="00C25338" w:rsidRDefault="004D7FD4" w:rsidP="007F49CB">
      <w:pPr>
        <w:jc w:val="both"/>
        <w:rPr>
          <w:rFonts w:ascii="Avenir Next LT Pro" w:hAnsi="Avenir Next LT Pro"/>
          <w:lang w:val="en-GB"/>
        </w:rPr>
      </w:pPr>
      <w:hyperlink r:id="rId11" w:history="1">
        <w:r w:rsidR="00C25338" w:rsidRPr="00B817E0">
          <w:rPr>
            <w:rStyle w:val="Hypertextovprepojenie"/>
            <w:rFonts w:ascii="Avenir Next LT Pro" w:hAnsi="Avenir Next LT Pro"/>
            <w:lang w:val="en-GB"/>
          </w:rPr>
          <w:t>Vietnam</w:t>
        </w:r>
      </w:hyperlink>
      <w:r w:rsidR="00C25338" w:rsidRPr="00C25338">
        <w:rPr>
          <w:rFonts w:ascii="Avenir Next LT Pro" w:hAnsi="Avenir Next LT Pro"/>
          <w:lang w:val="en-GB"/>
        </w:rPr>
        <w:t xml:space="preserve"> is one of Southeast Asia's top investment destinations. With the advantages of geography, natural resources</w:t>
      </w:r>
      <w:r w:rsidR="00D23748">
        <w:rPr>
          <w:rFonts w:ascii="Avenir Next LT Pro" w:hAnsi="Avenir Next LT Pro"/>
          <w:lang w:val="en-GB"/>
        </w:rPr>
        <w:t>,</w:t>
      </w:r>
      <w:r w:rsidR="00C25338" w:rsidRPr="00C25338">
        <w:rPr>
          <w:rFonts w:ascii="Avenir Next LT Pro" w:hAnsi="Avenir Next LT Pro"/>
          <w:lang w:val="en-GB"/>
        </w:rPr>
        <w:t xml:space="preserve"> and an affordable labour force, Vietnam attracts a large amount of capital each year.</w:t>
      </w:r>
    </w:p>
    <w:p w14:paraId="3BE30ABE" w14:textId="67C407FB" w:rsidR="00EB4640" w:rsidRPr="00D82DEE" w:rsidRDefault="004D7FD4" w:rsidP="007F49CB">
      <w:pPr>
        <w:jc w:val="both"/>
        <w:rPr>
          <w:rFonts w:ascii="Avenir Next LT Pro" w:hAnsi="Avenir Next LT Pro"/>
          <w:lang w:val="en-GB"/>
        </w:rPr>
      </w:pPr>
      <w:hyperlink r:id="rId12" w:history="1">
        <w:r w:rsidR="00EB4640" w:rsidRPr="00D23748">
          <w:rPr>
            <w:rStyle w:val="Hypertextovprepojenie"/>
            <w:rFonts w:ascii="Avenir Next LT Pro" w:hAnsi="Avenir Next LT Pro"/>
            <w:lang w:val="en-GB"/>
          </w:rPr>
          <w:t>Canada</w:t>
        </w:r>
      </w:hyperlink>
      <w:r w:rsidR="00EB4640" w:rsidRPr="00EB4640">
        <w:rPr>
          <w:rFonts w:ascii="Avenir Next LT Pro" w:hAnsi="Avenir Next LT Pro"/>
          <w:lang w:val="en-GB"/>
        </w:rPr>
        <w:t xml:space="preserve"> is a price-driven market where the most competitive exporters in the world are present.</w:t>
      </w:r>
      <w:r w:rsidR="00D23748">
        <w:rPr>
          <w:rFonts w:ascii="Avenir Next LT Pro" w:hAnsi="Avenir Next LT Pro"/>
          <w:lang w:val="en-GB"/>
        </w:rPr>
        <w:t xml:space="preserve"> Therefore, many EU food and drink products are already successfully exported to Canada.</w:t>
      </w:r>
    </w:p>
    <w:p w14:paraId="35AE8F3B" w14:textId="5B3162B3" w:rsidR="00BB2FDA" w:rsidRDefault="00BB2FDA" w:rsidP="007F49CB">
      <w:pPr>
        <w:jc w:val="both"/>
        <w:rPr>
          <w:rFonts w:ascii="Avenir Next LT Pro" w:hAnsi="Avenir Next LT Pro"/>
          <w:lang w:val="en-GB"/>
        </w:rPr>
      </w:pPr>
      <w:r w:rsidRPr="00BB2FDA">
        <w:rPr>
          <w:rFonts w:ascii="Avenir Next LT Pro" w:hAnsi="Avenir Next LT Pro"/>
          <w:lang w:val="en-GB"/>
        </w:rPr>
        <w:t xml:space="preserve">The </w:t>
      </w:r>
      <w:hyperlink r:id="rId13" w:history="1">
        <w:r w:rsidR="00B817E0" w:rsidRPr="00B817E0">
          <w:rPr>
            <w:rStyle w:val="Hypertextovprepojenie"/>
            <w:rFonts w:ascii="Avenir Next LT Pro" w:hAnsi="Avenir Next LT Pro"/>
            <w:lang w:val="en-GB"/>
          </w:rPr>
          <w:t>United Arab Emirates (</w:t>
        </w:r>
        <w:r w:rsidRPr="00B817E0">
          <w:rPr>
            <w:rStyle w:val="Hypertextovprepojenie"/>
            <w:rFonts w:ascii="Avenir Next LT Pro" w:hAnsi="Avenir Next LT Pro"/>
            <w:lang w:val="en-GB"/>
          </w:rPr>
          <w:t>UAE</w:t>
        </w:r>
        <w:r w:rsidR="00B817E0" w:rsidRPr="00B817E0">
          <w:rPr>
            <w:rStyle w:val="Hypertextovprepojenie"/>
            <w:rFonts w:ascii="Avenir Next LT Pro" w:hAnsi="Avenir Next LT Pro"/>
            <w:lang w:val="en-GB"/>
          </w:rPr>
          <w:t>)</w:t>
        </w:r>
      </w:hyperlink>
      <w:r w:rsidRPr="00BB2FDA">
        <w:rPr>
          <w:rFonts w:ascii="Avenir Next LT Pro" w:hAnsi="Avenir Next LT Pro"/>
          <w:lang w:val="en-GB"/>
        </w:rPr>
        <w:t xml:space="preserve"> has well-developed logistical services and transportation infrastructure, high and increasing demand for premium-high-value foods and imported products, and free trade zones that offer a lot of advantages to foreign businesses.</w:t>
      </w:r>
    </w:p>
    <w:p w14:paraId="10A445E5" w14:textId="091A2601" w:rsidR="00A54D05" w:rsidRDefault="00A54D05" w:rsidP="007F49CB">
      <w:pPr>
        <w:jc w:val="both"/>
        <w:rPr>
          <w:rFonts w:ascii="Avenir Next LT Pro" w:hAnsi="Avenir Next LT Pro"/>
          <w:lang w:val="en-GB"/>
        </w:rPr>
      </w:pPr>
      <w:r>
        <w:rPr>
          <w:rFonts w:ascii="Avenir Next LT Pro" w:hAnsi="Avenir Next LT Pro"/>
          <w:lang w:val="en-GB"/>
        </w:rPr>
        <w:t xml:space="preserve">Learn more about the selected markets on the project website in </w:t>
      </w:r>
      <w:hyperlink r:id="rId14" w:history="1">
        <w:r w:rsidRPr="00A54D05">
          <w:rPr>
            <w:rStyle w:val="Hypertextovprepojenie"/>
            <w:rFonts w:ascii="Avenir Next LT Pro" w:hAnsi="Avenir Next LT Pro"/>
            <w:lang w:val="en-GB"/>
          </w:rPr>
          <w:t>MARKETS section</w:t>
        </w:r>
      </w:hyperlink>
      <w:r>
        <w:rPr>
          <w:rFonts w:ascii="Avenir Next LT Pro" w:hAnsi="Avenir Next LT Pro"/>
          <w:lang w:val="en-GB"/>
        </w:rPr>
        <w:t>.</w:t>
      </w:r>
    </w:p>
    <w:p w14:paraId="02BBEA4A" w14:textId="0A71E2DB" w:rsidR="00C25338" w:rsidRPr="000E5F3C" w:rsidRDefault="00687519" w:rsidP="007F49CB">
      <w:pPr>
        <w:jc w:val="both"/>
        <w:rPr>
          <w:rFonts w:ascii="Avenir Next LT Pro" w:hAnsi="Avenir Next LT Pro"/>
          <w:b/>
          <w:bCs/>
          <w:lang w:val="en-GB"/>
        </w:rPr>
      </w:pPr>
      <w:r>
        <w:rPr>
          <w:rFonts w:ascii="Avenir Next LT Pro" w:hAnsi="Avenir Next LT Pro"/>
          <w:b/>
          <w:bCs/>
          <w:lang w:val="en-GB"/>
        </w:rPr>
        <w:t>G</w:t>
      </w:r>
      <w:r w:rsidR="000E5F3C" w:rsidRPr="000E5F3C">
        <w:rPr>
          <w:rFonts w:ascii="Avenir Next LT Pro" w:hAnsi="Avenir Next LT Pro"/>
          <w:b/>
          <w:bCs/>
          <w:lang w:val="en-GB"/>
        </w:rPr>
        <w:t>et support</w:t>
      </w:r>
      <w:r>
        <w:rPr>
          <w:rFonts w:ascii="Avenir Next LT Pro" w:hAnsi="Avenir Next LT Pro"/>
          <w:b/>
          <w:bCs/>
          <w:lang w:val="en-GB"/>
        </w:rPr>
        <w:t xml:space="preserve"> for your internationalisation</w:t>
      </w:r>
      <w:r w:rsidR="000E5F3C" w:rsidRPr="000E5F3C">
        <w:rPr>
          <w:rFonts w:ascii="Avenir Next LT Pro" w:hAnsi="Avenir Next LT Pro"/>
          <w:b/>
          <w:bCs/>
          <w:lang w:val="en-GB"/>
        </w:rPr>
        <w:t xml:space="preserve"> </w:t>
      </w:r>
    </w:p>
    <w:p w14:paraId="5F2D904D" w14:textId="626116AD" w:rsidR="00B039E5" w:rsidRDefault="000E5F3C" w:rsidP="00B039E5">
      <w:pPr>
        <w:jc w:val="both"/>
        <w:rPr>
          <w:rFonts w:ascii="Avenir Next LT Pro" w:hAnsi="Avenir Next LT Pro"/>
          <w:lang w:val="en-GB"/>
        </w:rPr>
      </w:pPr>
      <w:r w:rsidRPr="000E5F3C">
        <w:rPr>
          <w:rFonts w:ascii="Avenir Next LT Pro" w:hAnsi="Avenir Next LT Pro"/>
          <w:lang w:val="en-GB"/>
        </w:rPr>
        <w:t>SMEs can apply to benefit from three types of dedicated internationalisation support from F2F Health Matters project: Commercial Lead Support, Travel Aid, and Elite Programme.</w:t>
      </w:r>
      <w:r w:rsidRPr="000E5F3C">
        <w:t xml:space="preserve"> </w:t>
      </w:r>
      <w:r w:rsidR="00546121">
        <w:rPr>
          <w:rFonts w:ascii="Avenir Next LT Pro" w:hAnsi="Avenir Next LT Pro"/>
          <w:lang w:val="en-GB"/>
        </w:rPr>
        <w:t>The first call</w:t>
      </w:r>
      <w:r w:rsidR="00B039E5">
        <w:rPr>
          <w:rFonts w:ascii="Avenir Next LT Pro" w:hAnsi="Avenir Next LT Pro"/>
          <w:lang w:val="en-GB"/>
        </w:rPr>
        <w:t xml:space="preserve"> </w:t>
      </w:r>
      <w:r w:rsidRPr="000E5F3C">
        <w:rPr>
          <w:rFonts w:ascii="Avenir Next LT Pro" w:hAnsi="Avenir Next LT Pro"/>
          <w:lang w:val="en-GB"/>
        </w:rPr>
        <w:t>launched</w:t>
      </w:r>
      <w:r>
        <w:rPr>
          <w:rFonts w:ascii="Avenir Next LT Pro" w:hAnsi="Avenir Next LT Pro"/>
          <w:lang w:val="en-GB"/>
        </w:rPr>
        <w:t xml:space="preserve"> </w:t>
      </w:r>
      <w:r w:rsidR="007A2F45">
        <w:rPr>
          <w:rFonts w:ascii="Avenir Next LT Pro" w:hAnsi="Avenir Next LT Pro"/>
          <w:lang w:val="en-GB"/>
        </w:rPr>
        <w:t>for</w:t>
      </w:r>
      <w:r>
        <w:rPr>
          <w:rFonts w:ascii="Avenir Next LT Pro" w:hAnsi="Avenir Next LT Pro"/>
          <w:lang w:val="en-GB"/>
        </w:rPr>
        <w:t xml:space="preserve"> </w:t>
      </w:r>
      <w:r w:rsidR="00546121">
        <w:rPr>
          <w:rFonts w:ascii="Avenir Next LT Pro" w:hAnsi="Avenir Next LT Pro"/>
          <w:lang w:val="en-GB"/>
        </w:rPr>
        <w:t>Canada is open till 17</w:t>
      </w:r>
      <w:r w:rsidR="00546121" w:rsidRPr="0014117D">
        <w:rPr>
          <w:rFonts w:ascii="Avenir Next LT Pro" w:hAnsi="Avenir Next LT Pro"/>
          <w:vertAlign w:val="superscript"/>
          <w:lang w:val="en-GB"/>
        </w:rPr>
        <w:t>th</w:t>
      </w:r>
      <w:r w:rsidR="00546121">
        <w:rPr>
          <w:rFonts w:ascii="Avenir Next LT Pro" w:hAnsi="Avenir Next LT Pro"/>
          <w:lang w:val="en-GB"/>
        </w:rPr>
        <w:t xml:space="preserve"> May 2022</w:t>
      </w:r>
      <w:r w:rsidR="00B039E5">
        <w:rPr>
          <w:rFonts w:ascii="Avenir Next LT Pro" w:hAnsi="Avenir Next LT Pro"/>
          <w:lang w:val="en-GB"/>
        </w:rPr>
        <w:t>.</w:t>
      </w:r>
      <w:r w:rsidR="00A54D05">
        <w:rPr>
          <w:rFonts w:ascii="Avenir Next LT Pro" w:hAnsi="Avenir Next LT Pro"/>
          <w:lang w:val="en-GB"/>
        </w:rPr>
        <w:t xml:space="preserve"> </w:t>
      </w:r>
      <w:r w:rsidR="00B039E5">
        <w:rPr>
          <w:rFonts w:ascii="Avenir Next LT Pro" w:hAnsi="Avenir Next LT Pro"/>
          <w:lang w:val="en-GB"/>
        </w:rPr>
        <w:t>All information about the call, application</w:t>
      </w:r>
      <w:r w:rsidR="00D23748">
        <w:rPr>
          <w:rFonts w:ascii="Avenir Next LT Pro" w:hAnsi="Avenir Next LT Pro"/>
          <w:lang w:val="en-GB"/>
        </w:rPr>
        <w:t>,</w:t>
      </w:r>
      <w:r w:rsidR="00B039E5">
        <w:rPr>
          <w:rFonts w:ascii="Avenir Next LT Pro" w:hAnsi="Avenir Next LT Pro"/>
          <w:lang w:val="en-GB"/>
        </w:rPr>
        <w:t xml:space="preserve"> and selection process can be found on the project website in </w:t>
      </w:r>
      <w:hyperlink r:id="rId15" w:history="1">
        <w:r w:rsidR="00B039E5">
          <w:rPr>
            <w:rStyle w:val="Hypertextovprepojenie"/>
            <w:rFonts w:ascii="Avenir Next LT Pro" w:hAnsi="Avenir Next LT Pro"/>
            <w:caps/>
            <w:lang w:val="en-GB"/>
          </w:rPr>
          <w:t>Get involved</w:t>
        </w:r>
        <w:r w:rsidR="00B039E5">
          <w:rPr>
            <w:rStyle w:val="Hypertextovprepojenie"/>
            <w:rFonts w:ascii="Avenir Next LT Pro" w:hAnsi="Avenir Next LT Pro"/>
            <w:lang w:val="en-GB"/>
          </w:rPr>
          <w:t xml:space="preserve"> se</w:t>
        </w:r>
        <w:r w:rsidR="00BB2FDA">
          <w:rPr>
            <w:rStyle w:val="Hypertextovprepojenie"/>
            <w:rFonts w:ascii="Avenir Next LT Pro" w:hAnsi="Avenir Next LT Pro"/>
            <w:lang w:val="en-GB"/>
          </w:rPr>
          <w:t>ct</w:t>
        </w:r>
        <w:r w:rsidR="00B039E5">
          <w:rPr>
            <w:rStyle w:val="Hypertextovprepojenie"/>
            <w:rFonts w:ascii="Avenir Next LT Pro" w:hAnsi="Avenir Next LT Pro"/>
            <w:lang w:val="en-GB"/>
          </w:rPr>
          <w:t>ion</w:t>
        </w:r>
      </w:hyperlink>
      <w:r w:rsidR="00B039E5">
        <w:rPr>
          <w:rFonts w:ascii="Avenir Next LT Pro" w:hAnsi="Avenir Next LT Pro"/>
          <w:lang w:val="en-GB"/>
        </w:rPr>
        <w:t xml:space="preserve">.   </w:t>
      </w:r>
    </w:p>
    <w:p w14:paraId="7E780442" w14:textId="2ACFA1C0" w:rsidR="007B35C7" w:rsidRDefault="007B35C7" w:rsidP="007F49CB">
      <w:pPr>
        <w:jc w:val="both"/>
        <w:rPr>
          <w:rFonts w:ascii="Avenir Next LT Pro" w:hAnsi="Avenir Next LT Pro"/>
          <w:lang w:val="en-GB"/>
        </w:rPr>
      </w:pPr>
      <w:r>
        <w:rPr>
          <w:rFonts w:ascii="Avenir Next LT Pro" w:hAnsi="Avenir Next LT Pro"/>
          <w:lang w:val="en-GB"/>
        </w:rPr>
        <w:t>______________________</w:t>
      </w:r>
    </w:p>
    <w:p w14:paraId="137AD29B" w14:textId="690F1671" w:rsidR="00EB4640" w:rsidRDefault="007B35C7" w:rsidP="007C19BE">
      <w:pPr>
        <w:jc w:val="both"/>
        <w:rPr>
          <w:rFonts w:ascii="Avenir Next LT Pro" w:hAnsi="Avenir Next LT Pro"/>
          <w:lang w:val="en-GB"/>
        </w:rPr>
      </w:pPr>
      <w:r>
        <w:rPr>
          <w:rFonts w:ascii="Avenir Next LT Pro" w:hAnsi="Avenir Next LT Pro"/>
          <w:lang w:val="en-GB"/>
        </w:rPr>
        <w:t xml:space="preserve">The </w:t>
      </w:r>
      <w:r w:rsidR="007E60A5" w:rsidRPr="00CA62C4">
        <w:rPr>
          <w:rFonts w:ascii="Avenir Next LT Pro" w:hAnsi="Avenir Next LT Pro"/>
          <w:lang w:val="en-GB"/>
        </w:rPr>
        <w:t>E</w:t>
      </w:r>
      <w:r w:rsidR="007F49CB" w:rsidRPr="00CA62C4">
        <w:rPr>
          <w:rFonts w:ascii="Avenir Next LT Pro" w:hAnsi="Avenir Next LT Pro"/>
          <w:lang w:val="en-GB"/>
        </w:rPr>
        <w:t>uropean project F2F Health Matters is an internationali</w:t>
      </w:r>
      <w:r w:rsidR="007E60A5" w:rsidRPr="00CA62C4">
        <w:rPr>
          <w:rFonts w:ascii="Avenir Next LT Pro" w:hAnsi="Avenir Next LT Pro"/>
          <w:lang w:val="en-GB"/>
        </w:rPr>
        <w:t>s</w:t>
      </w:r>
      <w:r w:rsidR="007F49CB" w:rsidRPr="00CA62C4">
        <w:rPr>
          <w:rFonts w:ascii="Avenir Next LT Pro" w:hAnsi="Avenir Next LT Pro"/>
          <w:lang w:val="en-GB"/>
        </w:rPr>
        <w:t>ation accelerator for innovative agri-food SMEs</w:t>
      </w:r>
      <w:r w:rsidR="00FE3DC1" w:rsidRPr="00CA62C4">
        <w:rPr>
          <w:rFonts w:ascii="Avenir Next LT Pro" w:hAnsi="Avenir Next LT Pro"/>
          <w:lang w:val="en-GB"/>
        </w:rPr>
        <w:t>.</w:t>
      </w:r>
      <w:r w:rsidR="00FE3DC1" w:rsidRPr="007E60A5">
        <w:rPr>
          <w:rFonts w:ascii="Avenir Next LT Pro" w:hAnsi="Avenir Next LT Pro"/>
          <w:lang w:val="en-GB"/>
        </w:rPr>
        <w:t xml:space="preserve"> It is </w:t>
      </w:r>
      <w:r w:rsidR="007F49CB" w:rsidRPr="007E60A5">
        <w:rPr>
          <w:rFonts w:ascii="Avenir Next LT Pro" w:hAnsi="Avenir Next LT Pro"/>
          <w:lang w:val="en-GB"/>
        </w:rPr>
        <w:t xml:space="preserve">driven by an alliance of five </w:t>
      </w:r>
      <w:r w:rsidR="007E60A5">
        <w:rPr>
          <w:rFonts w:ascii="Avenir Next LT Pro" w:hAnsi="Avenir Next LT Pro"/>
          <w:lang w:val="en-GB"/>
        </w:rPr>
        <w:t>E</w:t>
      </w:r>
      <w:r w:rsidR="007F49CB" w:rsidRPr="007E60A5">
        <w:rPr>
          <w:rFonts w:ascii="Avenir Next LT Pro" w:hAnsi="Avenir Next LT Pro"/>
          <w:lang w:val="en-GB"/>
        </w:rPr>
        <w:t xml:space="preserve">uropean clusters: </w:t>
      </w:r>
      <w:hyperlink r:id="rId16" w:history="1">
        <w:r w:rsidR="007F49CB" w:rsidRPr="00CA62C4">
          <w:rPr>
            <w:rStyle w:val="Hypertextovprepojenie"/>
            <w:rFonts w:ascii="Avenir Next LT Pro" w:hAnsi="Avenir Next LT Pro"/>
            <w:lang w:val="en-GB"/>
          </w:rPr>
          <w:t>Wagralim (Belgium)</w:t>
        </w:r>
      </w:hyperlink>
      <w:r w:rsidR="007F49CB" w:rsidRPr="00CA62C4">
        <w:rPr>
          <w:rFonts w:ascii="Avenir Next LT Pro" w:hAnsi="Avenir Next LT Pro"/>
          <w:lang w:val="en-GB"/>
        </w:rPr>
        <w:t xml:space="preserve">, </w:t>
      </w:r>
      <w:hyperlink r:id="rId17" w:history="1">
        <w:r w:rsidR="007F49CB" w:rsidRPr="00CA62C4">
          <w:rPr>
            <w:rStyle w:val="Hypertextovprepojenie"/>
            <w:rFonts w:ascii="Avenir Next LT Pro" w:hAnsi="Avenir Next LT Pro"/>
            <w:lang w:val="en-GB"/>
          </w:rPr>
          <w:t>Clusaga (Spain)</w:t>
        </w:r>
      </w:hyperlink>
      <w:r w:rsidR="007F49CB" w:rsidRPr="00CA62C4">
        <w:rPr>
          <w:rFonts w:ascii="Avenir Next LT Pro" w:hAnsi="Avenir Next LT Pro"/>
          <w:lang w:val="en-GB"/>
        </w:rPr>
        <w:t xml:space="preserve">, </w:t>
      </w:r>
      <w:hyperlink r:id="rId18" w:history="1">
        <w:r w:rsidR="007F49CB" w:rsidRPr="00CA62C4">
          <w:rPr>
            <w:rStyle w:val="Hypertextovprepojenie"/>
            <w:rFonts w:ascii="Avenir Next LT Pro" w:hAnsi="Avenir Next LT Pro"/>
            <w:lang w:val="en-GB"/>
          </w:rPr>
          <w:t>Bio</w:t>
        </w:r>
        <w:r w:rsidR="007E60A5" w:rsidRPr="00CA62C4">
          <w:rPr>
            <w:rStyle w:val="Hypertextovprepojenie"/>
            <w:rFonts w:ascii="Avenir Next LT Pro" w:hAnsi="Avenir Next LT Pro"/>
            <w:lang w:val="en-GB"/>
          </w:rPr>
          <w:t>e</w:t>
        </w:r>
        <w:r w:rsidR="007F49CB" w:rsidRPr="00CA62C4">
          <w:rPr>
            <w:rStyle w:val="Hypertextovprepojenie"/>
            <w:rFonts w:ascii="Avenir Next LT Pro" w:hAnsi="Avenir Next LT Pro"/>
            <w:lang w:val="en-GB"/>
          </w:rPr>
          <w:t>conomy Cluster (Slovakia)</w:t>
        </w:r>
      </w:hyperlink>
      <w:r w:rsidR="007F49CB" w:rsidRPr="00CA62C4">
        <w:rPr>
          <w:rFonts w:ascii="Avenir Next LT Pro" w:hAnsi="Avenir Next LT Pro"/>
          <w:lang w:val="en-GB"/>
        </w:rPr>
        <w:t xml:space="preserve">, </w:t>
      </w:r>
      <w:hyperlink r:id="rId19" w:history="1">
        <w:r w:rsidR="007F49CB" w:rsidRPr="00CA62C4">
          <w:rPr>
            <w:rStyle w:val="Hypertextovprepojenie"/>
            <w:rFonts w:ascii="Avenir Next LT Pro" w:hAnsi="Avenir Next LT Pro"/>
            <w:lang w:val="en-GB"/>
          </w:rPr>
          <w:t>InovCluster (Portugal)</w:t>
        </w:r>
      </w:hyperlink>
      <w:r w:rsidR="00D23748">
        <w:rPr>
          <w:rStyle w:val="Hypertextovprepojenie"/>
          <w:rFonts w:ascii="Avenir Next LT Pro" w:hAnsi="Avenir Next LT Pro"/>
          <w:lang w:val="en-GB"/>
        </w:rPr>
        <w:t>,</w:t>
      </w:r>
      <w:r w:rsidR="007F49CB" w:rsidRPr="00CA62C4">
        <w:rPr>
          <w:rFonts w:ascii="Avenir Next LT Pro" w:hAnsi="Avenir Next LT Pro"/>
          <w:lang w:val="en-GB"/>
        </w:rPr>
        <w:t xml:space="preserve"> and </w:t>
      </w:r>
      <w:hyperlink r:id="rId20" w:history="1">
        <w:r w:rsidR="007F49CB" w:rsidRPr="00CA62C4">
          <w:rPr>
            <w:rStyle w:val="Hypertextovprepojenie"/>
            <w:rFonts w:ascii="Avenir Next LT Pro" w:hAnsi="Avenir Next LT Pro"/>
            <w:lang w:val="en-GB"/>
          </w:rPr>
          <w:t>Valorial (France)</w:t>
        </w:r>
      </w:hyperlink>
      <w:r w:rsidR="007F49CB" w:rsidRPr="007E60A5">
        <w:rPr>
          <w:rFonts w:ascii="Avenir Next LT Pro" w:hAnsi="Avenir Next LT Pro"/>
          <w:lang w:val="en-GB"/>
        </w:rPr>
        <w:t>.</w:t>
      </w:r>
      <w:r w:rsidR="00CA62C4">
        <w:rPr>
          <w:rFonts w:ascii="Avenir Next LT Pro" w:hAnsi="Avenir Next LT Pro"/>
          <w:lang w:val="en-GB"/>
        </w:rPr>
        <w:t xml:space="preserve"> It is </w:t>
      </w:r>
      <w:r w:rsidR="007F49CB" w:rsidRPr="00CA62C4">
        <w:rPr>
          <w:rFonts w:ascii="Avenir Next LT Pro" w:hAnsi="Avenir Next LT Pro"/>
          <w:lang w:val="en-GB"/>
        </w:rPr>
        <w:t>funded by the</w:t>
      </w:r>
      <w:r w:rsidR="007F49CB" w:rsidRPr="007E60A5">
        <w:rPr>
          <w:rFonts w:ascii="Avenir Next LT Pro" w:hAnsi="Avenir Next LT Pro"/>
          <w:b/>
          <w:bCs/>
          <w:lang w:val="en-GB"/>
        </w:rPr>
        <w:t xml:space="preserve"> </w:t>
      </w:r>
      <w:hyperlink r:id="rId21" w:anchor=":~:text=COSME%20is%20the%20EU%20programme,85%25%20of%20all%20new%20jobs." w:history="1">
        <w:r w:rsidR="007F49CB" w:rsidRPr="00CA62C4">
          <w:rPr>
            <w:rStyle w:val="Hypertextovprepojenie"/>
            <w:rFonts w:ascii="Avenir Next LT Pro" w:hAnsi="Avenir Next LT Pro"/>
            <w:lang w:val="en-GB"/>
          </w:rPr>
          <w:t>European Program</w:t>
        </w:r>
        <w:r w:rsidR="003D589A" w:rsidRPr="00CA62C4">
          <w:rPr>
            <w:rStyle w:val="Hypertextovprepojenie"/>
            <w:rFonts w:ascii="Avenir Next LT Pro" w:hAnsi="Avenir Next LT Pro"/>
            <w:lang w:val="en-GB"/>
          </w:rPr>
          <w:t>me</w:t>
        </w:r>
        <w:r w:rsidR="007F49CB" w:rsidRPr="00CA62C4">
          <w:rPr>
            <w:rStyle w:val="Hypertextovprepojenie"/>
            <w:rFonts w:ascii="Avenir Next LT Pro" w:hAnsi="Avenir Next LT Pro"/>
            <w:lang w:val="en-GB"/>
          </w:rPr>
          <w:t xml:space="preserve"> for the Competitiveness of Small and Medium-sized Enterprises (COSME)</w:t>
        </w:r>
      </w:hyperlink>
      <w:r w:rsidR="007F49CB" w:rsidRPr="00CA62C4">
        <w:rPr>
          <w:rFonts w:ascii="Avenir Next LT Pro" w:hAnsi="Avenir Next LT Pro"/>
          <w:lang w:val="en-GB"/>
        </w:rPr>
        <w:t xml:space="preserve"> within the framework of the </w:t>
      </w:r>
      <w:hyperlink r:id="rId22" w:history="1">
        <w:r w:rsidR="007F49CB" w:rsidRPr="00CA62C4">
          <w:rPr>
            <w:rStyle w:val="Hypertextovprepojenie"/>
            <w:rFonts w:ascii="Avenir Next LT Pro" w:hAnsi="Avenir Next LT Pro"/>
            <w:lang w:val="en-GB"/>
          </w:rPr>
          <w:t>European Strategic Cluster Partnerships - Going International (ESCP-4i)</w:t>
        </w:r>
      </w:hyperlink>
      <w:r w:rsidR="007F49CB" w:rsidRPr="00CA62C4">
        <w:rPr>
          <w:rFonts w:ascii="Avenir Next LT Pro" w:hAnsi="Avenir Next LT Pro"/>
          <w:lang w:val="en-GB"/>
        </w:rPr>
        <w:t>.</w:t>
      </w:r>
    </w:p>
    <w:sectPr w:rsidR="00EB4640" w:rsidSect="001134D2">
      <w:headerReference w:type="default" r:id="rId23"/>
      <w:footerReference w:type="default" r:id="rId24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D19C2" w14:textId="77777777" w:rsidR="004D7FD4" w:rsidRDefault="004D7FD4" w:rsidP="00D349EF">
      <w:pPr>
        <w:spacing w:after="0" w:line="240" w:lineRule="auto"/>
      </w:pPr>
      <w:r>
        <w:separator/>
      </w:r>
    </w:p>
  </w:endnote>
  <w:endnote w:type="continuationSeparator" w:id="0">
    <w:p w14:paraId="4CB38621" w14:textId="77777777" w:rsidR="004D7FD4" w:rsidRDefault="004D7FD4" w:rsidP="00D3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DA16" w14:textId="459D872D" w:rsidR="006718DB" w:rsidRPr="00B82E54" w:rsidRDefault="00B82E54">
    <w:pPr>
      <w:pStyle w:val="Pta"/>
    </w:pPr>
    <w:r w:rsidRPr="00B82E54">
      <w:rPr>
        <w:rFonts w:ascii="Arial" w:hAnsi="Arial" w:cs="Arial"/>
        <w:noProof/>
        <w:color w:val="5B5B5B"/>
        <w:sz w:val="20"/>
        <w:szCs w:val="20"/>
        <w:shd w:val="clear" w:color="auto" w:fill="FFFFFF"/>
        <w:lang w:val="es-ES"/>
      </w:rPr>
      <w:drawing>
        <wp:anchor distT="0" distB="0" distL="114300" distR="114300" simplePos="0" relativeHeight="251659264" behindDoc="0" locked="0" layoutInCell="1" allowOverlap="1" wp14:anchorId="31DCF372" wp14:editId="6B0A07B4">
          <wp:simplePos x="0" y="0"/>
          <wp:positionH relativeFrom="margin">
            <wp:posOffset>5114290</wp:posOffset>
          </wp:positionH>
          <wp:positionV relativeFrom="paragraph">
            <wp:posOffset>-62230</wp:posOffset>
          </wp:positionV>
          <wp:extent cx="276225" cy="276225"/>
          <wp:effectExtent l="0" t="0" r="9525" b="9525"/>
          <wp:wrapNone/>
          <wp:docPr id="20" name="Imax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x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82E54">
      <w:rPr>
        <w:rFonts w:ascii="Arial" w:hAnsi="Arial" w:cs="Arial"/>
        <w:noProof/>
        <w:color w:val="5B5B5B"/>
        <w:sz w:val="20"/>
        <w:szCs w:val="20"/>
        <w:shd w:val="clear" w:color="auto" w:fill="FFFFFF"/>
        <w:lang w:val="es-ES"/>
      </w:rPr>
      <w:drawing>
        <wp:anchor distT="0" distB="0" distL="114300" distR="114300" simplePos="0" relativeHeight="251660288" behindDoc="0" locked="0" layoutInCell="1" allowOverlap="1" wp14:anchorId="7654B031" wp14:editId="42E3E0FA">
          <wp:simplePos x="0" y="0"/>
          <wp:positionH relativeFrom="column">
            <wp:posOffset>4758690</wp:posOffset>
          </wp:positionH>
          <wp:positionV relativeFrom="paragraph">
            <wp:posOffset>-57150</wp:posOffset>
          </wp:positionV>
          <wp:extent cx="285750" cy="285750"/>
          <wp:effectExtent l="0" t="0" r="0" b="0"/>
          <wp:wrapNone/>
          <wp:docPr id="21" name="Imaxe 4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xe 4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31EF4" w14:textId="77777777" w:rsidR="004D7FD4" w:rsidRDefault="004D7FD4" w:rsidP="00D349EF">
      <w:pPr>
        <w:spacing w:after="0" w:line="240" w:lineRule="auto"/>
      </w:pPr>
      <w:r>
        <w:separator/>
      </w:r>
    </w:p>
  </w:footnote>
  <w:footnote w:type="continuationSeparator" w:id="0">
    <w:p w14:paraId="637E80FB" w14:textId="77777777" w:rsidR="004D7FD4" w:rsidRDefault="004D7FD4" w:rsidP="00D3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B1A6" w14:textId="2A4A3682" w:rsidR="00D349EF" w:rsidRDefault="003F44C4" w:rsidP="003F44C4">
    <w:pPr>
      <w:pStyle w:val="Hlavi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4296B4" wp14:editId="316FBEC2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4112627" cy="514985"/>
          <wp:effectExtent l="0" t="0" r="2540" b="0"/>
          <wp:wrapNone/>
          <wp:docPr id="19" name="Imax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2627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03A6"/>
    <w:multiLevelType w:val="hybridMultilevel"/>
    <w:tmpl w:val="53CE7D80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93E74"/>
    <w:multiLevelType w:val="hybridMultilevel"/>
    <w:tmpl w:val="4D6EFDD4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wNLc0MDU0sjQzt7RU0lEKTi0uzszPAykwqgUAJgnDDCwAAAA="/>
  </w:docVars>
  <w:rsids>
    <w:rsidRoot w:val="00375CF5"/>
    <w:rsid w:val="000439B6"/>
    <w:rsid w:val="00067EF3"/>
    <w:rsid w:val="000713D1"/>
    <w:rsid w:val="00077A82"/>
    <w:rsid w:val="000A63E7"/>
    <w:rsid w:val="000E5F3C"/>
    <w:rsid w:val="001134D2"/>
    <w:rsid w:val="0014117D"/>
    <w:rsid w:val="001734DE"/>
    <w:rsid w:val="001B5CC1"/>
    <w:rsid w:val="001C7335"/>
    <w:rsid w:val="001E3332"/>
    <w:rsid w:val="00237584"/>
    <w:rsid w:val="0026234E"/>
    <w:rsid w:val="00275070"/>
    <w:rsid w:val="002A5158"/>
    <w:rsid w:val="002C6162"/>
    <w:rsid w:val="002C7EF6"/>
    <w:rsid w:val="00367C69"/>
    <w:rsid w:val="00375CF5"/>
    <w:rsid w:val="00390B6B"/>
    <w:rsid w:val="00394E82"/>
    <w:rsid w:val="003A3512"/>
    <w:rsid w:val="003B158F"/>
    <w:rsid w:val="003D589A"/>
    <w:rsid w:val="003F43F9"/>
    <w:rsid w:val="003F44C4"/>
    <w:rsid w:val="00424BB1"/>
    <w:rsid w:val="00426B59"/>
    <w:rsid w:val="00453A37"/>
    <w:rsid w:val="004747F1"/>
    <w:rsid w:val="00486D3E"/>
    <w:rsid w:val="004900FD"/>
    <w:rsid w:val="0049087E"/>
    <w:rsid w:val="004A7697"/>
    <w:rsid w:val="004B25C5"/>
    <w:rsid w:val="004D7FD4"/>
    <w:rsid w:val="004E1668"/>
    <w:rsid w:val="0050151F"/>
    <w:rsid w:val="00506213"/>
    <w:rsid w:val="00511F85"/>
    <w:rsid w:val="005139A1"/>
    <w:rsid w:val="005274DE"/>
    <w:rsid w:val="005427F1"/>
    <w:rsid w:val="00546121"/>
    <w:rsid w:val="00560A79"/>
    <w:rsid w:val="00584138"/>
    <w:rsid w:val="005F0C52"/>
    <w:rsid w:val="00610DE9"/>
    <w:rsid w:val="00645481"/>
    <w:rsid w:val="006456B6"/>
    <w:rsid w:val="006718DB"/>
    <w:rsid w:val="00687519"/>
    <w:rsid w:val="00692B80"/>
    <w:rsid w:val="006C5C15"/>
    <w:rsid w:val="006D1E67"/>
    <w:rsid w:val="00711E61"/>
    <w:rsid w:val="00714BF5"/>
    <w:rsid w:val="00763A3B"/>
    <w:rsid w:val="007A2F45"/>
    <w:rsid w:val="007B35C7"/>
    <w:rsid w:val="007C19BE"/>
    <w:rsid w:val="007E4E27"/>
    <w:rsid w:val="007E60A5"/>
    <w:rsid w:val="007F49CB"/>
    <w:rsid w:val="00814592"/>
    <w:rsid w:val="008376C1"/>
    <w:rsid w:val="008442C5"/>
    <w:rsid w:val="00852ECC"/>
    <w:rsid w:val="00864D1F"/>
    <w:rsid w:val="008B1207"/>
    <w:rsid w:val="008B381C"/>
    <w:rsid w:val="008B6007"/>
    <w:rsid w:val="008C6826"/>
    <w:rsid w:val="008D6382"/>
    <w:rsid w:val="008E19A7"/>
    <w:rsid w:val="00905E14"/>
    <w:rsid w:val="0091519B"/>
    <w:rsid w:val="0092705B"/>
    <w:rsid w:val="00963B2D"/>
    <w:rsid w:val="00997D7A"/>
    <w:rsid w:val="009B3E0A"/>
    <w:rsid w:val="009D6ECF"/>
    <w:rsid w:val="00A12B3D"/>
    <w:rsid w:val="00A216A4"/>
    <w:rsid w:val="00A42001"/>
    <w:rsid w:val="00A471BE"/>
    <w:rsid w:val="00A54D05"/>
    <w:rsid w:val="00A72FEE"/>
    <w:rsid w:val="00A87004"/>
    <w:rsid w:val="00A97921"/>
    <w:rsid w:val="00AC5483"/>
    <w:rsid w:val="00AE40BD"/>
    <w:rsid w:val="00AF283B"/>
    <w:rsid w:val="00B039E5"/>
    <w:rsid w:val="00B05B13"/>
    <w:rsid w:val="00B81395"/>
    <w:rsid w:val="00B817E0"/>
    <w:rsid w:val="00B82E54"/>
    <w:rsid w:val="00B831D5"/>
    <w:rsid w:val="00BB2FDA"/>
    <w:rsid w:val="00BB43CF"/>
    <w:rsid w:val="00BC5D01"/>
    <w:rsid w:val="00C04B58"/>
    <w:rsid w:val="00C25338"/>
    <w:rsid w:val="00C34425"/>
    <w:rsid w:val="00C373F7"/>
    <w:rsid w:val="00C47DDC"/>
    <w:rsid w:val="00C8158A"/>
    <w:rsid w:val="00C9357B"/>
    <w:rsid w:val="00CA62C4"/>
    <w:rsid w:val="00CE1997"/>
    <w:rsid w:val="00CF3451"/>
    <w:rsid w:val="00D21452"/>
    <w:rsid w:val="00D23748"/>
    <w:rsid w:val="00D31A3C"/>
    <w:rsid w:val="00D349EF"/>
    <w:rsid w:val="00D76989"/>
    <w:rsid w:val="00D77E32"/>
    <w:rsid w:val="00D82DEE"/>
    <w:rsid w:val="00D84C25"/>
    <w:rsid w:val="00D94CA9"/>
    <w:rsid w:val="00DC3557"/>
    <w:rsid w:val="00E0644B"/>
    <w:rsid w:val="00E37909"/>
    <w:rsid w:val="00E56D1E"/>
    <w:rsid w:val="00E6214E"/>
    <w:rsid w:val="00E80418"/>
    <w:rsid w:val="00EB4640"/>
    <w:rsid w:val="00ED4692"/>
    <w:rsid w:val="00EE7431"/>
    <w:rsid w:val="00EF1B9C"/>
    <w:rsid w:val="00F07176"/>
    <w:rsid w:val="00F11DA1"/>
    <w:rsid w:val="00F23C7B"/>
    <w:rsid w:val="00F40756"/>
    <w:rsid w:val="00F66F06"/>
    <w:rsid w:val="00F76702"/>
    <w:rsid w:val="00FA7206"/>
    <w:rsid w:val="00FE1D44"/>
    <w:rsid w:val="00FE3DC1"/>
    <w:rsid w:val="00FE461E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79C9"/>
  <w15:chartTrackingRefBased/>
  <w15:docId w15:val="{32D72EA2-14ED-4591-B5D3-C3BC9115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7EF6"/>
    <w:pPr>
      <w:spacing w:line="256" w:lineRule="auto"/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80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gl-E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80418"/>
    <w:rPr>
      <w:rFonts w:ascii="Courier New" w:eastAsia="Times New Roman" w:hAnsi="Courier New" w:cs="Courier New"/>
      <w:sz w:val="20"/>
      <w:szCs w:val="20"/>
      <w:lang w:eastAsia="gl-ES"/>
    </w:rPr>
  </w:style>
  <w:style w:type="character" w:customStyle="1" w:styleId="y2iqfc">
    <w:name w:val="y2iqfc"/>
    <w:basedOn w:val="Predvolenpsmoodseku"/>
    <w:rsid w:val="00E80418"/>
  </w:style>
  <w:style w:type="paragraph" w:styleId="Hlavika">
    <w:name w:val="header"/>
    <w:basedOn w:val="Normlny"/>
    <w:link w:val="HlavikaChar"/>
    <w:uiPriority w:val="99"/>
    <w:unhideWhenUsed/>
    <w:rsid w:val="00D34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49EF"/>
  </w:style>
  <w:style w:type="paragraph" w:styleId="Pta">
    <w:name w:val="footer"/>
    <w:basedOn w:val="Normlny"/>
    <w:link w:val="PtaChar"/>
    <w:uiPriority w:val="99"/>
    <w:unhideWhenUsed/>
    <w:rsid w:val="00D34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49EF"/>
  </w:style>
  <w:style w:type="character" w:styleId="Hypertextovprepojenie">
    <w:name w:val="Hyperlink"/>
    <w:basedOn w:val="Predvolenpsmoodseku"/>
    <w:uiPriority w:val="99"/>
    <w:unhideWhenUsed/>
    <w:rsid w:val="0050151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0151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7E60A5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7E60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E6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E60A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6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60A5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C5D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2f-project.eu/" TargetMode="External"/><Relationship Id="rId13" Type="http://schemas.openxmlformats.org/officeDocument/2006/relationships/hyperlink" Target="https://f2f-project.eu/markets/eau-2/" TargetMode="External"/><Relationship Id="rId18" Type="http://schemas.openxmlformats.org/officeDocument/2006/relationships/hyperlink" Target="https://bioeconomy.sk/en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c.europa.eu/growth/smes/cosme_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2f-project.eu/markets/canada/" TargetMode="External"/><Relationship Id="rId17" Type="http://schemas.openxmlformats.org/officeDocument/2006/relationships/hyperlink" Target="https://www.clusteralimentariodegalicia.org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ole-valorial.fr/" TargetMode="External"/><Relationship Id="rId20" Type="http://schemas.openxmlformats.org/officeDocument/2006/relationships/hyperlink" Target="https://www.pole-valorial.f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2f-project.eu/markets/vietnam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f2f-project.eu/get-involved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f2f-project.eu/markets/south-korea/" TargetMode="External"/><Relationship Id="rId19" Type="http://schemas.openxmlformats.org/officeDocument/2006/relationships/hyperlink" Target="https://www.inovcluster.p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2f-project.eu/markets/japan/" TargetMode="External"/><Relationship Id="rId14" Type="http://schemas.openxmlformats.org/officeDocument/2006/relationships/hyperlink" Target="https://f2f-project.eu/markets/" TargetMode="External"/><Relationship Id="rId22" Type="http://schemas.openxmlformats.org/officeDocument/2006/relationships/hyperlink" Target="https://clustercollaboration.eu/eu-cluster-partnerships/escp-4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5.png@01D8143B.CF5611E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linkedin.com/company/f2f-health-matters/" TargetMode="External"/><Relationship Id="rId6" Type="http://schemas.openxmlformats.org/officeDocument/2006/relationships/image" Target="cid:image008.png@01D8143B.CF5611E0" TargetMode="External"/><Relationship Id="rId5" Type="http://schemas.openxmlformats.org/officeDocument/2006/relationships/image" Target="media/image3.png"/><Relationship Id="rId4" Type="http://schemas.openxmlformats.org/officeDocument/2006/relationships/hyperlink" Target="https://twitter.com/f2f_proje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CB4C1-4F05-494E-950E-8110EC1D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 de Comunicacion y Mercados</dc:creator>
  <cp:keywords/>
  <dc:description/>
  <cp:lastModifiedBy>Dominika</cp:lastModifiedBy>
  <cp:revision>3</cp:revision>
  <dcterms:created xsi:type="dcterms:W3CDTF">2022-04-04T07:57:00Z</dcterms:created>
  <dcterms:modified xsi:type="dcterms:W3CDTF">2022-04-04T08:56:00Z</dcterms:modified>
</cp:coreProperties>
</file>